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left="802" w:right="811" w:hanging="0"/>
        <w:rPr>
          <w:rFonts w:ascii="Calibri Light" w:hAnsi="Calibri Light" w:cs="Calibri Light" w:asciiTheme="majorHAnsi" w:cstheme="majorHAnsi" w:hAnsiTheme="majorHAnsi"/>
          <w:b/>
          <w:b/>
          <w:bCs/>
          <w:u w:val="single"/>
        </w:rPr>
      </w:pPr>
      <w:r>
        <w:rPr>
          <w:rFonts w:cs="Calibri Light" w:ascii="Calibri Light" w:hAnsi="Calibri Light" w:asciiTheme="majorHAnsi" w:cstheme="majorHAnsi" w:hAnsiTheme="majorHAnsi"/>
          <w:b/>
          <w:bCs/>
          <w:color w:val="000000"/>
          <w:sz w:val="32"/>
          <w:szCs w:val="32"/>
          <w:u w:val="single"/>
        </w:rPr>
        <w:t>Summerwood Community Association Pool Rules - 2022</w:t>
      </w:r>
    </w:p>
    <w:p>
      <w:pPr>
        <w:pStyle w:val="NormalWeb"/>
        <w:spacing w:beforeAutospacing="0" w:before="883" w:afterAutospacing="0" w:after="0"/>
        <w:ind w:right="1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The objective of these rules is to provide a safe and orderly environment for the use and enjoyment of the neighborhood pool amenities. The pool management company and staff are authorized to enforce all pool and cabana rules, as approved by the Board of Directors. The Mecklenburg County Health Department Rules and Recommendations concerning bathing places shall govern the health and safety of the pool. It is the responsibility of all homeowners, their children, and guests to support and follow these rules. </w:t>
      </w:r>
    </w:p>
    <w:p>
      <w:pPr>
        <w:pStyle w:val="NormalWeb"/>
        <w:spacing w:beforeAutospacing="0" w:before="312" w:afterAutospacing="0" w:after="0"/>
        <w:ind w:right="7819" w:hanging="0"/>
        <w:rPr>
          <w:rFonts w:ascii="Calibri Light" w:hAnsi="Calibri Light" w:cs="Calibri Light" w:asciiTheme="majorHAnsi" w:cstheme="majorHAnsi" w:hAnsiTheme="majorHAnsi"/>
          <w:b/>
          <w:b/>
          <w:bCs/>
          <w:u w:val="single"/>
        </w:rPr>
      </w:pPr>
      <w:r>
        <w:rPr>
          <w:rFonts w:cs="Calibri Light" w:ascii="Calibri Light" w:hAnsi="Calibri Light" w:asciiTheme="majorHAnsi" w:cstheme="majorHAnsi" w:hAnsiTheme="majorHAnsi"/>
          <w:b/>
          <w:bCs/>
          <w:color w:val="000000"/>
          <w:u w:val="single"/>
        </w:rPr>
        <w:t>General Rules: </w:t>
      </w:r>
    </w:p>
    <w:p>
      <w:pPr>
        <w:pStyle w:val="NormalWeb"/>
        <w:numPr>
          <w:ilvl w:val="0"/>
          <w:numId w:val="1"/>
        </w:numPr>
        <w:spacing w:beforeAutospacing="0" w:before="38" w:afterAutospacing="0" w:after="0"/>
        <w:ind w:left="108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All HOA assessments and any other amounts due must be current to access neighborhood amenities.</w:t>
      </w:r>
    </w:p>
    <w:p>
      <w:pPr>
        <w:pStyle w:val="NormalWeb"/>
        <w:numPr>
          <w:ilvl w:val="0"/>
          <w:numId w:val="1"/>
        </w:numPr>
        <w:spacing w:beforeAutospacing="0" w:before="0" w:afterAutospacing="0" w:after="0"/>
        <w:ind w:left="1080" w:right="10"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FOBs are required for entrance to the pool and cabana area.</w:t>
      </w:r>
    </w:p>
    <w:p>
      <w:pPr>
        <w:pStyle w:val="NormalWeb"/>
        <w:spacing w:beforeAutospacing="0" w:before="34" w:afterAutospacing="0" w:after="0"/>
        <w:ind w:left="1080" w:right="10" w:hanging="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Unauthorized use of FOB’s is subject to violation and suspension of pool privileges.</w:t>
      </w:r>
    </w:p>
    <w:p>
      <w:pPr>
        <w:pStyle w:val="NormalWeb"/>
        <w:numPr>
          <w:ilvl w:val="0"/>
          <w:numId w:val="1"/>
        </w:numPr>
        <w:spacing w:beforeAutospacing="0" w:before="34" w:afterAutospacing="0" w:after="0"/>
        <w:ind w:left="1080" w:right="10"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 xml:space="preserve">All residents must sign their guest(s) in upon entering the pool and cabana area. </w:t>
      </w:r>
    </w:p>
    <w:p>
      <w:pPr>
        <w:pStyle w:val="NormalWeb"/>
        <w:spacing w:beforeAutospacing="0" w:before="34" w:afterAutospacing="0" w:after="0"/>
        <w:ind w:left="1080" w:right="10" w:hanging="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 xml:space="preserve">Guest(s) must be accompanied by a resident eighteen (18) years of age or older. </w:t>
      </w:r>
    </w:p>
    <w:p>
      <w:pPr>
        <w:pStyle w:val="NormalWeb"/>
        <w:numPr>
          <w:ilvl w:val="0"/>
          <w:numId w:val="1"/>
        </w:numPr>
        <w:spacing w:beforeAutospacing="0" w:before="34" w:afterAutospacing="0" w:after="0"/>
        <w:ind w:left="1080" w:right="10"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Each household is allowed four (4) non-resident guests per day. A resident from the household must always stay with their guests while using the pool. </w:t>
      </w:r>
    </w:p>
    <w:p>
      <w:pPr>
        <w:pStyle w:val="NormalWeb"/>
        <w:numPr>
          <w:ilvl w:val="0"/>
          <w:numId w:val="1"/>
        </w:numPr>
        <w:spacing w:beforeAutospacing="0" w:before="0" w:afterAutospacing="0" w:after="0"/>
        <w:ind w:left="1080" w:right="10"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Homeowners are responsible for their guest(s) and children of all ages.</w:t>
      </w:r>
    </w:p>
    <w:p>
      <w:pPr>
        <w:pStyle w:val="NormalWeb"/>
        <w:numPr>
          <w:ilvl w:val="0"/>
          <w:numId w:val="1"/>
        </w:numPr>
        <w:spacing w:beforeAutospacing="0" w:before="0" w:afterAutospacing="0" w:after="0"/>
        <w:ind w:left="1080" w:right="5"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Children fourteen (14) years old and younger must always be accompanied by a parent, guardian, or authorized responsible party at least 18 years of age. </w:t>
      </w:r>
    </w:p>
    <w:p>
      <w:pPr>
        <w:pStyle w:val="ListParagraph"/>
        <w:numPr>
          <w:ilvl w:val="0"/>
          <w:numId w:val="1"/>
        </w:numP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No pool parties are allowed this season. Only HOA sponsored functions are authorized.</w:t>
      </w:r>
    </w:p>
    <w:p>
      <w:pPr>
        <w:pStyle w:val="ListParagraph"/>
        <w:numPr>
          <w:ilvl w:val="0"/>
          <w:numId w:val="1"/>
        </w:numP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000000"/>
          <w:sz w:val="24"/>
          <w:szCs w:val="24"/>
        </w:rPr>
        <w:t xml:space="preserve">The attendants and pool staff have the authority to enforce the pool rules, suspend residents or guests from using the pool/cabana, and reserve the right to call law enforcement when necessary. </w:t>
      </w:r>
    </w:p>
    <w:p>
      <w:pPr>
        <w:pStyle w:val="ListParagraph"/>
        <w:numPr>
          <w:ilvl w:val="0"/>
          <w:numId w:val="1"/>
        </w:numP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000000"/>
          <w:sz w:val="24"/>
          <w:szCs w:val="24"/>
        </w:rPr>
        <w:t>Conduct on the pool and cabana property that could cause injury to oneself or others is prohibited. Profanity and / or verbal altercation with the Attendant(s) and/or pool staff will not be tolerated and will be subject to HOA violation.</w:t>
      </w:r>
    </w:p>
    <w:p>
      <w:pPr>
        <w:pStyle w:val="NormalWeb"/>
        <w:numPr>
          <w:ilvl w:val="0"/>
          <w:numId w:val="1"/>
        </w:numPr>
        <w:spacing w:beforeAutospacing="0" w:before="38" w:afterAutospacing="0" w:after="0"/>
        <w:ind w:left="1080" w:right="14"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Any damage to the pool/cabana property will be charged to the responsible homeowner. </w:t>
      </w:r>
    </w:p>
    <w:p>
      <w:pPr>
        <w:pStyle w:val="NormalWeb"/>
        <w:numPr>
          <w:ilvl w:val="0"/>
          <w:numId w:val="1"/>
        </w:numPr>
        <w:spacing w:beforeAutospacing="0" w:before="0" w:afterAutospacing="0" w:after="0"/>
        <w:ind w:left="108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The pool manager and Attendant(s) have the authority to close the pool in case of inclement weather.</w:t>
      </w:r>
    </w:p>
    <w:p>
      <w:pPr>
        <w:pStyle w:val="NormalWeb"/>
        <w:numPr>
          <w:ilvl w:val="0"/>
          <w:numId w:val="1"/>
        </w:numPr>
        <w:spacing w:beforeAutospacing="0" w:before="0" w:afterAutospacing="0" w:after="0"/>
        <w:ind w:left="1080" w:right="5"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Homeowners and their guests will refrain from trespassing on adjacent property and any other actions that cause a disturbance for nearby property owners. </w:t>
      </w:r>
    </w:p>
    <w:p>
      <w:pPr>
        <w:pStyle w:val="NormalWeb"/>
        <w:numPr>
          <w:ilvl w:val="0"/>
          <w:numId w:val="1"/>
        </w:numPr>
        <w:spacing w:beforeAutospacing="0" w:before="0" w:afterAutospacing="0" w:after="0"/>
        <w:ind w:left="1080" w:right="14"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The HOA is not responsible for loss or damage to personal property.</w:t>
      </w:r>
    </w:p>
    <w:p>
      <w:pPr>
        <w:pStyle w:val="NormalWeb"/>
        <w:numPr>
          <w:ilvl w:val="0"/>
          <w:numId w:val="1"/>
        </w:numPr>
        <w:spacing w:beforeAutospacing="0" w:before="0" w:afterAutospacing="0" w:after="0"/>
        <w:ind w:left="1080" w:right="14"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 xml:space="preserve">Bicycles and vehicles, including golf carts, must be parked in designated areas. </w:t>
      </w:r>
    </w:p>
    <w:p>
      <w:pPr>
        <w:pStyle w:val="NormalWeb"/>
        <w:spacing w:beforeAutospacing="0" w:before="38" w:afterAutospacing="0" w:after="0"/>
        <w:ind w:left="1080" w:right="14"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There is no parking in the circle driveway or on the grass at any time. </w:t>
      </w:r>
    </w:p>
    <w:p>
      <w:pPr>
        <w:pStyle w:val="NormalWeb"/>
        <w:numPr>
          <w:ilvl w:val="0"/>
          <w:numId w:val="1"/>
        </w:numPr>
        <w:spacing w:beforeAutospacing="0" w:before="34" w:afterAutospacing="0" w:after="0"/>
        <w:ind w:left="1080" w:right="10"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Food may only be consumed at the tables around the pool deck. No food is allowed in the pool or around the pool edge.</w:t>
      </w:r>
    </w:p>
    <w:p>
      <w:pPr>
        <w:pStyle w:val="NormalWeb"/>
        <w:numPr>
          <w:ilvl w:val="0"/>
          <w:numId w:val="1"/>
        </w:numPr>
        <w:spacing w:beforeAutospacing="0" w:before="0" w:afterAutospacing="0" w:after="0"/>
        <w:ind w:left="1080" w:right="10"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Beverages are allowed around the edge of and in the pool only when in the possession of an adult and when in cans or cups with lids. Adults shall not leave any drink unattended.</w:t>
      </w:r>
    </w:p>
    <w:p>
      <w:pPr>
        <w:pStyle w:val="NormalWeb"/>
        <w:numPr>
          <w:ilvl w:val="0"/>
          <w:numId w:val="1"/>
        </w:numPr>
        <w:spacing w:beforeAutospacing="0" w:before="0" w:afterAutospacing="0" w:after="0"/>
        <w:ind w:left="1080" w:right="10"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 xml:space="preserve"> </w:t>
      </w:r>
      <w:r>
        <w:rPr>
          <w:rFonts w:cs="Calibri Light" w:ascii="Calibri Light" w:hAnsi="Calibri Light" w:asciiTheme="majorHAnsi" w:cstheme="majorHAnsi" w:hAnsiTheme="majorHAnsi"/>
          <w:color w:val="000000"/>
        </w:rPr>
        <w:t xml:space="preserve">NO GLASS CONTAINERS! Any glass breakage clean-up (including in the pool) will be charged to the responsible resident. </w:t>
      </w:r>
    </w:p>
    <w:p>
      <w:pPr>
        <w:pStyle w:val="NormalWeb"/>
        <w:numPr>
          <w:ilvl w:val="0"/>
          <w:numId w:val="1"/>
        </w:numPr>
        <w:spacing w:beforeAutospacing="0" w:before="0" w:afterAutospacing="0" w:after="0"/>
        <w:ind w:left="108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No smoking, tobacco products or electronic cigarettes (vaping) on the pool deck. Smoking is allowed outside of the pool deck fence at designated areas only. </w:t>
      </w:r>
    </w:p>
    <w:p>
      <w:pPr>
        <w:pStyle w:val="NormalWeb"/>
        <w:numPr>
          <w:ilvl w:val="0"/>
          <w:numId w:val="1"/>
        </w:numPr>
        <w:spacing w:beforeAutospacing="0" w:before="0" w:afterAutospacing="0" w:after="0"/>
        <w:ind w:left="1080" w:right="624" w:hanging="360"/>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 xml:space="preserve">No pets allowed on the pool deck. </w:t>
      </w:r>
    </w:p>
    <w:p>
      <w:pPr>
        <w:pStyle w:val="NormalWeb"/>
        <w:numPr>
          <w:ilvl w:val="0"/>
          <w:numId w:val="1"/>
        </w:numPr>
        <w:spacing w:beforeAutospacing="0" w:before="0" w:afterAutospacing="0" w:after="0"/>
        <w:ind w:left="1080" w:right="624"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All trash and recyclables must be disposed of in the appropriately designated containers. </w:t>
      </w:r>
    </w:p>
    <w:p>
      <w:pPr>
        <w:pStyle w:val="NormalWeb"/>
        <w:numPr>
          <w:ilvl w:val="0"/>
          <w:numId w:val="1"/>
        </w:numPr>
        <w:spacing w:beforeAutospacing="0" w:before="0" w:afterAutospacing="0" w:after="0"/>
        <w:ind w:left="1080" w:right="624"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All residents, their children and guests use the pool and cabana at their own risk. The pool is open SWIM AT YOUR OWN RISK.</w:t>
      </w:r>
    </w:p>
    <w:p>
      <w:pPr>
        <w:pStyle w:val="NormalWeb"/>
        <w:spacing w:beforeAutospacing="0" w:before="38" w:afterAutospacing="0" w:after="0"/>
        <w:ind w:right="10" w:hanging="0"/>
        <w:rPr>
          <w:rFonts w:ascii="Calibri Light" w:hAnsi="Calibri Light" w:cs="Calibri Light" w:asciiTheme="majorHAnsi" w:cstheme="majorHAnsi" w:hAnsiTheme="majorHAnsi"/>
          <w:color w:val="000000"/>
        </w:rPr>
      </w:pPr>
      <w:r>
        <w:rPr>
          <w:rFonts w:cs="Calibri Light" w:cstheme="majorHAnsi" w:ascii="Calibri Light" w:hAnsi="Calibri Light"/>
          <w:color w:val="000000"/>
        </w:rPr>
      </w:r>
    </w:p>
    <w:p>
      <w:pPr>
        <w:pStyle w:val="NormalWeb"/>
        <w:numPr>
          <w:ilvl w:val="0"/>
          <w:numId w:val="3"/>
        </w:numPr>
        <w:spacing w:beforeAutospacing="0" w:before="38" w:afterAutospacing="0" w:after="0"/>
        <w:ind w:left="72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Please be respectful of the pool amenities and help keep the area clean for the enjoyment of all residents.</w:t>
      </w:r>
    </w:p>
    <w:p>
      <w:pPr>
        <w:pStyle w:val="NormalWeb"/>
        <w:spacing w:beforeAutospacing="0" w:before="38" w:afterAutospacing="0" w:after="0"/>
        <w:ind w:left="1080" w:right="624" w:hanging="0"/>
        <w:rPr>
          <w:rFonts w:ascii="Calibri Light" w:hAnsi="Calibri Light" w:cs="Calibri Light" w:asciiTheme="majorHAnsi" w:cstheme="majorHAnsi" w:hAnsiTheme="majorHAnsi"/>
        </w:rPr>
      </w:pPr>
      <w:r>
        <w:rPr>
          <w:rFonts w:cs="Calibri Light" w:cstheme="majorHAnsi" w:ascii="Calibri Light" w:hAnsi="Calibri Light"/>
        </w:rPr>
      </w:r>
    </w:p>
    <w:p>
      <w:pPr>
        <w:pStyle w:val="NormalWeb"/>
        <w:spacing w:beforeAutospacing="0" w:before="312" w:afterAutospacing="0" w:after="0"/>
        <w:ind w:right="5933" w:hanging="0"/>
        <w:jc w:val="center"/>
        <w:rPr>
          <w:rFonts w:ascii="Calibri Light" w:hAnsi="Calibri Light" w:cs="Calibri Light" w:asciiTheme="majorHAnsi" w:cstheme="majorHAnsi" w:hAnsiTheme="majorHAnsi"/>
          <w:b/>
          <w:b/>
          <w:bCs/>
          <w:u w:val="single"/>
        </w:rPr>
      </w:pPr>
      <w:r>
        <w:rPr>
          <w:rFonts w:cs="Calibri Light" w:ascii="Calibri Light" w:hAnsi="Calibri Light" w:asciiTheme="majorHAnsi" w:cstheme="majorHAnsi" w:hAnsiTheme="majorHAnsi"/>
          <w:b/>
          <w:bCs/>
          <w:color w:val="000000"/>
          <w:u w:val="single"/>
        </w:rPr>
        <w:t>Pool Safety and Sanitation:</w:t>
      </w:r>
    </w:p>
    <w:p>
      <w:pPr>
        <w:pStyle w:val="ListParagraph"/>
        <w:numPr>
          <w:ilvl w:val="0"/>
          <w:numId w:val="2"/>
        </w:numPr>
        <w:spacing w:before="312" w:after="0"/>
        <w:ind w:left="720" w:right="14" w:hanging="360"/>
        <w:contextualSpacing/>
        <w:rPr>
          <w:rFonts w:ascii="Calibri Light" w:hAnsi="Calibri Light" w:cs="Calibri Light" w:asciiTheme="majorHAnsi" w:cstheme="majorHAnsi" w:hAnsiTheme="majorHAnsi"/>
        </w:rPr>
      </w:pPr>
      <w:r>
        <w:rPr>
          <w:rFonts w:eastAsia="Times New Roman" w:cs="Calibri Light" w:ascii="Calibri Light" w:hAnsi="Calibri Light" w:asciiTheme="majorHAnsi" w:cstheme="majorHAnsi" w:hAnsiTheme="majorHAnsi"/>
          <w:sz w:val="24"/>
          <w:szCs w:val="24"/>
        </w:rPr>
        <w:t>There will be no lifeguards on duty, SWIM AT YOUR OWN RISK.</w:t>
      </w:r>
    </w:p>
    <w:p>
      <w:pPr>
        <w:pStyle w:val="NormalWeb"/>
        <w:numPr>
          <w:ilvl w:val="0"/>
          <w:numId w:val="2"/>
        </w:numPr>
        <w:spacing w:beforeAutospacing="0" w:before="38" w:afterAutospacing="0" w:after="0"/>
        <w:ind w:left="720" w:right="14"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Children ages three (3) and under or children who are unable to swim are not permitted in the large pool without supervision by a person at least sixteen (16) years of age. </w:t>
      </w:r>
    </w:p>
    <w:p>
      <w:pPr>
        <w:pStyle w:val="NormalWeb"/>
        <w:numPr>
          <w:ilvl w:val="0"/>
          <w:numId w:val="2"/>
        </w:numPr>
        <w:spacing w:beforeAutospacing="0" w:before="0" w:afterAutospacing="0" w:after="0"/>
        <w:ind w:left="720" w:right="14" w:hanging="360"/>
        <w:rPr>
          <w:rFonts w:ascii="Calibri Light" w:hAnsi="Calibri Light" w:cs="Calibri Light" w:asciiTheme="majorHAnsi" w:cstheme="majorHAnsi" w:hAnsiTheme="majorHAnsi"/>
          <w:u w:val="single"/>
        </w:rPr>
      </w:pPr>
      <w:r>
        <w:rPr>
          <w:rFonts w:cs="Calibri Light" w:ascii="Calibri Light" w:hAnsi="Calibri Light" w:asciiTheme="majorHAnsi" w:cstheme="majorHAnsi" w:hAnsiTheme="majorHAnsi"/>
          <w:color w:val="222222"/>
          <w:shd w:fill="FFFFFF" w:val="clear"/>
        </w:rPr>
        <w:t>It is recommended all non-swimmers use a USCG approved flotation device.</w:t>
      </w:r>
    </w:p>
    <w:p>
      <w:pPr>
        <w:pStyle w:val="NormalWeb"/>
        <w:numPr>
          <w:ilvl w:val="0"/>
          <w:numId w:val="2"/>
        </w:numPr>
        <w:spacing w:beforeAutospacing="0" w:before="0" w:afterAutospacing="0" w:after="0"/>
        <w:ind w:left="720" w:right="14"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Anyone with infections, skin abrasions, colds, coughs, inflamed eyes or wearing bandages may be denied use of the pool. </w:t>
      </w:r>
    </w:p>
    <w:p>
      <w:pPr>
        <w:pStyle w:val="NormalWeb"/>
        <w:numPr>
          <w:ilvl w:val="0"/>
          <w:numId w:val="2"/>
        </w:numPr>
        <w:spacing w:beforeAutospacing="0" w:before="0" w:afterAutospacing="0" w:after="0"/>
        <w:ind w:left="72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Attendant(s) must be informed of any specific health problems or physical disability. All injuries must be reported to the pool staff immediately. This will help the staff in handling emergencies. </w:t>
      </w:r>
    </w:p>
    <w:p>
      <w:pPr>
        <w:pStyle w:val="NormalWeb"/>
        <w:numPr>
          <w:ilvl w:val="0"/>
          <w:numId w:val="2"/>
        </w:numPr>
        <w:spacing w:beforeAutospacing="0" w:before="0" w:afterAutospacing="0" w:after="0"/>
        <w:ind w:left="720" w:right="14"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Only conventional bathing attire is allowed in the pool. No jeans, shorts, athletic wear, etc. </w:t>
      </w:r>
    </w:p>
    <w:p>
      <w:pPr>
        <w:pStyle w:val="NormalWeb"/>
        <w:numPr>
          <w:ilvl w:val="0"/>
          <w:numId w:val="2"/>
        </w:numPr>
        <w:spacing w:beforeAutospacing="0" w:before="0" w:afterAutospacing="0" w:after="0"/>
        <w:ind w:left="72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All children who are not toilet-trained must be in swim diapers. No cloth diapers or regular disposable diapers are allowed. All parents must clean up any mess from the pool deck or restrooms. </w:t>
      </w:r>
    </w:p>
    <w:p>
      <w:pPr>
        <w:pStyle w:val="NormalWeb"/>
        <w:numPr>
          <w:ilvl w:val="0"/>
          <w:numId w:val="2"/>
        </w:numPr>
        <w:spacing w:beforeAutospacing="0" w:before="0" w:afterAutospacing="0" w:after="0"/>
        <w:ind w:left="72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 xml:space="preserve">All residents and guests must use the cabana bathrooms only. </w:t>
      </w:r>
    </w:p>
    <w:p>
      <w:pPr>
        <w:pStyle w:val="NormalWeb"/>
        <w:spacing w:beforeAutospacing="0" w:before="38" w:afterAutospacing="0" w:after="0"/>
        <w:ind w:left="720" w:right="1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w:t>
      </w:r>
      <w:r>
        <w:rPr>
          <w:rFonts w:cs="Calibri Light" w:ascii="Calibri Light" w:hAnsi="Calibri Light" w:asciiTheme="majorHAnsi" w:cstheme="majorHAnsi" w:hAnsiTheme="majorHAnsi"/>
          <w:color w:val="000000"/>
        </w:rPr>
        <w:t>ACCIDENTS” THAT OCCUR IN THE POOL WILL RESULT IN THE POOL CLOSING AS ORDERED BY THE HEALTH DEPARTMENT</w:t>
      </w:r>
    </w:p>
    <w:p>
      <w:pPr>
        <w:pStyle w:val="NormalWeb"/>
        <w:numPr>
          <w:ilvl w:val="0"/>
          <w:numId w:val="2"/>
        </w:numPr>
        <w:spacing w:beforeAutospacing="0" w:before="34" w:afterAutospacing="0" w:after="0"/>
        <w:ind w:left="720" w:right="14" w:hanging="360"/>
        <w:rPr>
          <w:rFonts w:ascii="Calibri Light" w:hAnsi="Calibri Light" w:cs="Calibri Light" w:asciiTheme="majorHAnsi" w:cstheme="majorHAnsi" w:hAnsiTheme="majorHAnsi"/>
          <w:u w:val="single"/>
        </w:rPr>
      </w:pPr>
      <w:r>
        <w:rPr>
          <w:rFonts w:cs="Calibri Light" w:ascii="Calibri Light" w:hAnsi="Calibri Light" w:asciiTheme="majorHAnsi" w:cstheme="majorHAnsi" w:hAnsiTheme="majorHAnsi"/>
          <w:color w:val="000000"/>
        </w:rPr>
        <w:t>Pool noodles and floaties (Ex. tubes, rafts) are allowed at the discretion of the Attendant(s) based on attendance at the pool and the safety of the activity involved.</w:t>
      </w:r>
    </w:p>
    <w:p>
      <w:pPr>
        <w:pStyle w:val="NormalWeb"/>
        <w:numPr>
          <w:ilvl w:val="0"/>
          <w:numId w:val="2"/>
        </w:numPr>
        <w:spacing w:beforeAutospacing="0" w:before="0" w:afterAutospacing="0" w:after="0"/>
        <w:ind w:left="720" w:right="14"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Use of soft sports balls (ex. footballs) will be left to the Attendant(s) discretion based on attendance at the pool and the safety of the activity involved. No hard sports balls are allowed.</w:t>
      </w:r>
    </w:p>
    <w:p>
      <w:pPr>
        <w:pStyle w:val="NormalWeb"/>
        <w:numPr>
          <w:ilvl w:val="0"/>
          <w:numId w:val="2"/>
        </w:numPr>
        <w:spacing w:beforeAutospacing="0" w:before="0" w:afterAutospacing="0" w:after="0"/>
        <w:ind w:left="720" w:right="14"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No diving, running, wrestling, dunking, breath-holding games, and horseplay allowed.</w:t>
      </w:r>
    </w:p>
    <w:p>
      <w:pPr>
        <w:pStyle w:val="NormalWeb"/>
        <w:numPr>
          <w:ilvl w:val="0"/>
          <w:numId w:val="2"/>
        </w:numPr>
        <w:spacing w:beforeAutospacing="0" w:before="0" w:afterAutospacing="0" w:after="0"/>
        <w:ind w:left="720" w:right="14"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Everyone must leave the pool in the event of an emergency. The emergency signal is       three (3) blasts on the whistle and/or direction from the Attendant or pool staff to exit the pool.</w:t>
      </w:r>
    </w:p>
    <w:p>
      <w:pPr>
        <w:pStyle w:val="NormalWeb"/>
        <w:numPr>
          <w:ilvl w:val="0"/>
          <w:numId w:val="2"/>
        </w:numPr>
        <w:spacing w:beforeAutospacing="0" w:before="0" w:afterAutospacing="0" w:after="0"/>
        <w:ind w:left="72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No unauthorized person is allowed in the attendant /lifeguard office, kitchen area, filter, or chlorine rooms. Only authorized HOA personnel and pool staff are permitted in these areas.</w:t>
      </w:r>
    </w:p>
    <w:p>
      <w:pPr>
        <w:pStyle w:val="NormalWeb"/>
        <w:numPr>
          <w:ilvl w:val="0"/>
          <w:numId w:val="2"/>
        </w:numPr>
        <w:spacing w:beforeAutospacing="0" w:before="0" w:afterAutospacing="0" w:after="0"/>
        <w:ind w:left="720" w:right="10"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The diving / starter blocks are for Swim Team use only during designated Swim Team events.</w:t>
      </w:r>
    </w:p>
    <w:p>
      <w:pPr>
        <w:pStyle w:val="NormalWeb"/>
        <w:spacing w:beforeAutospacing="0" w:before="38" w:afterAutospacing="0" w:after="0"/>
        <w:ind w:left="720" w:right="10" w:hanging="0"/>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40" w:before="0" w:after="0"/>
        <w:rPr>
          <w:rFonts w:ascii="Calibri Light" w:hAnsi="Calibri Light" w:eastAsia="Times New Roman" w:cs="Calibri Light" w:asciiTheme="majorHAnsi" w:cstheme="majorHAnsi" w:hAnsiTheme="majorHAnsi"/>
          <w:b/>
          <w:b/>
          <w:bCs/>
          <w:sz w:val="24"/>
          <w:szCs w:val="24"/>
        </w:rPr>
      </w:pPr>
      <w:r>
        <w:rPr>
          <w:rFonts w:eastAsia="Times New Roman" w:cs="Calibri Light" w:cstheme="majorHAnsi" w:ascii="Calibri Light" w:hAnsi="Calibri Light"/>
          <w:b/>
          <w:bCs/>
          <w:sz w:val="24"/>
          <w:szCs w:val="24"/>
        </w:rPr>
      </w:r>
    </w:p>
    <w:p>
      <w:pPr>
        <w:pStyle w:val="Normal"/>
        <w:spacing w:lineRule="auto" w:line="240" w:before="0" w:after="0"/>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b/>
          <w:bCs/>
          <w:sz w:val="24"/>
          <w:szCs w:val="24"/>
          <w:u w:val="single"/>
        </w:rPr>
        <w:t>Enforcement and Violations:</w:t>
      </w:r>
      <w:r>
        <w:rPr>
          <w:rFonts w:eastAsia="Times New Roman" w:cs="Calibri Light" w:ascii="Calibri Light" w:hAnsi="Calibri Light" w:asciiTheme="majorHAnsi" w:cstheme="majorHAnsi" w:hAnsiTheme="majorHAnsi"/>
          <w:sz w:val="24"/>
          <w:szCs w:val="24"/>
        </w:rPr>
        <w:br/>
        <w:t>The Attendants, pool staff, and management company have the authority to enforce the pool rules, suspend residents or guests from using the cabana/pool, and reserve the right to call law enforcement when necessary. </w:t>
      </w:r>
    </w:p>
    <w:p>
      <w:pPr>
        <w:pStyle w:val="Normal"/>
        <w:spacing w:lineRule="auto" w:line="240" w:before="0" w:after="0"/>
        <w:rPr>
          <w:rFonts w:ascii="Calibri Light" w:hAnsi="Calibri Light" w:eastAsia="Times New Roman" w:cs="Calibri Light" w:asciiTheme="majorHAnsi" w:cstheme="majorHAnsi" w:hAnsiTheme="majorHAnsi"/>
          <w:sz w:val="24"/>
          <w:szCs w:val="24"/>
        </w:rPr>
      </w:pPr>
      <w:r>
        <w:rPr>
          <w:rFonts w:eastAsia="Times New Roman" w:cs="Calibri Light" w:cstheme="majorHAnsi" w:ascii="Calibri Light" w:hAnsi="Calibri Light"/>
          <w:sz w:val="24"/>
          <w:szCs w:val="24"/>
        </w:rPr>
      </w:r>
    </w:p>
    <w:p>
      <w:pPr>
        <w:pStyle w:val="Normal"/>
        <w:spacing w:lineRule="auto" w:line="240" w:before="0" w:after="0"/>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 xml:space="preserve">Any violation of Pool Rules by residents, their children, or guests is subject to the following -  </w:t>
      </w:r>
    </w:p>
    <w:p>
      <w:pPr>
        <w:pStyle w:val="ListParagraph"/>
        <w:numPr>
          <w:ilvl w:val="0"/>
          <w:numId w:val="4"/>
        </w:numPr>
        <w:spacing w:lineRule="auto" w:line="240" w:beforeAutospacing="1" w:after="0"/>
        <w:contextualSpacing/>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u w:val="single"/>
        </w:rPr>
        <w:t>1st Violation</w:t>
      </w:r>
      <w:r>
        <w:rPr>
          <w:rFonts w:eastAsia="Times New Roman" w:cs="Calibri Light" w:ascii="Calibri Light" w:hAnsi="Calibri Light" w:asciiTheme="majorHAnsi" w:cstheme="majorHAnsi" w:hAnsiTheme="majorHAnsi"/>
          <w:sz w:val="24"/>
          <w:szCs w:val="24"/>
        </w:rPr>
        <w:t xml:space="preserve"> - Violator(s) will receive a verbal warning. The Board and Management Company are notified, and a violation letter will be issued.</w:t>
      </w:r>
    </w:p>
    <w:p>
      <w:pPr>
        <w:pStyle w:val="ListParagraph"/>
        <w:numPr>
          <w:ilvl w:val="0"/>
          <w:numId w:val="4"/>
        </w:numPr>
        <w:spacing w:lineRule="auto" w:line="240" w:before="0" w:after="0"/>
        <w:contextualSpacing/>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u w:val="single"/>
        </w:rPr>
        <w:t>2nd Violation</w:t>
      </w:r>
      <w:r>
        <w:rPr>
          <w:rFonts w:eastAsia="Times New Roman" w:cs="Calibri Light" w:ascii="Calibri Light" w:hAnsi="Calibri Light" w:asciiTheme="majorHAnsi" w:cstheme="majorHAnsi" w:hAnsiTheme="majorHAnsi"/>
          <w:sz w:val="24"/>
          <w:szCs w:val="24"/>
        </w:rPr>
        <w:t xml:space="preserve"> – Violator(s) will be asked to leave the pool and cabana area. The Board and Management Company are notified, and a second violation letter will be issued. </w:t>
      </w:r>
    </w:p>
    <w:p>
      <w:pPr>
        <w:pStyle w:val="ListParagraph"/>
        <w:numPr>
          <w:ilvl w:val="0"/>
          <w:numId w:val="4"/>
        </w:numPr>
        <w:spacing w:lineRule="auto" w:line="240" w:before="0" w:afterAutospacing="1"/>
        <w:contextualSpacing/>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u w:val="single"/>
        </w:rPr>
        <w:t>3rd Violation</w:t>
      </w:r>
      <w:r>
        <w:rPr>
          <w:rFonts w:eastAsia="Times New Roman" w:cs="Calibri Light" w:ascii="Calibri Light" w:hAnsi="Calibri Light" w:asciiTheme="majorHAnsi" w:cstheme="majorHAnsi" w:hAnsiTheme="majorHAnsi"/>
          <w:sz w:val="24"/>
          <w:szCs w:val="24"/>
        </w:rPr>
        <w:t xml:space="preserve"> - Pool FOB deactivated until a hearing with the Board is scheduled where fines could be ordered and /or pool privileges revoked.</w:t>
      </w:r>
    </w:p>
    <w:p>
      <w:pPr>
        <w:pStyle w:val="Normal"/>
        <w:spacing w:lineRule="auto" w:line="240" w:beforeAutospacing="1" w:afterAutospacing="1"/>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 xml:space="preserve">Violations may occur on the same day. All violations will be documented by the Attendant(s) and /or pool staff by filing an Incident Report with the Management Company and Board as soon as possible following any occurrence. Homeowners subject to violation may contact the Board via email at </w:t>
      </w:r>
      <w:hyperlink r:id="rId2">
        <w:r>
          <w:rPr>
            <w:rStyle w:val="InternetLink"/>
            <w:rFonts w:eastAsia="Times New Roman" w:cs="Calibri Light" w:ascii="Calibri Light" w:hAnsi="Calibri Light" w:asciiTheme="majorHAnsi" w:cstheme="majorHAnsi" w:hAnsiTheme="majorHAnsi"/>
            <w:sz w:val="24"/>
            <w:szCs w:val="24"/>
          </w:rPr>
          <w:t>wmontoya@mycmg.com</w:t>
        </w:r>
      </w:hyperlink>
      <w:r>
        <w:rPr>
          <w:rFonts w:eastAsia="Times New Roman" w:cs="Calibri Light" w:ascii="Calibri Light" w:hAnsi="Calibri Light" w:asciiTheme="majorHAnsi" w:cstheme="majorHAnsi" w:hAnsiTheme="majorHAnsi"/>
          <w:sz w:val="24"/>
          <w:szCs w:val="24"/>
        </w:rPr>
        <w:t xml:space="preserve">. </w:t>
      </w:r>
    </w:p>
    <w:p>
      <w:pPr>
        <w:pStyle w:val="Normal"/>
        <w:spacing w:lineRule="auto" w:line="240" w:beforeAutospacing="1" w:afterAutospacing="1"/>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 xml:space="preserve">The Pool Rules are subject to change based on Board consideration and approval. </w:t>
      </w:r>
    </w:p>
    <w:p>
      <w:pPr>
        <w:pStyle w:val="Normal"/>
        <w:spacing w:lineRule="auto" w:line="240" w:beforeAutospacing="1" w:afterAutospacing="1"/>
        <w:rPr>
          <w:rFonts w:ascii="Calibri Light" w:hAnsi="Calibri Light" w:eastAsia="Times New Roman" w:cs="Calibri Light" w:asciiTheme="majorHAnsi" w:cstheme="majorHAnsi" w:hAnsiTheme="majorHAnsi"/>
          <w:sz w:val="24"/>
          <w:szCs w:val="24"/>
        </w:rPr>
      </w:pPr>
      <w:r>
        <w:rPr>
          <w:rFonts w:eastAsia="Times New Roman" w:cs="Calibri Light" w:cstheme="majorHAnsi" w:ascii="Calibri Light" w:hAnsi="Calibri Light"/>
          <w:sz w:val="24"/>
          <w:szCs w:val="24"/>
        </w:rPr>
      </w:r>
    </w:p>
    <w:p>
      <w:pPr>
        <w:pStyle w:val="Normal"/>
        <w:spacing w:lineRule="auto" w:line="240" w:beforeAutospacing="1" w:afterAutospacing="1"/>
        <w:jc w:val="center"/>
        <w:rPr>
          <w:rFonts w:ascii="Calibri Light" w:hAnsi="Calibri Light" w:eastAsia="Times New Roman" w:cs="Calibri Light" w:asciiTheme="majorHAnsi" w:cstheme="majorHAnsi" w:hAnsiTheme="majorHAnsi"/>
          <w:sz w:val="24"/>
          <w:szCs w:val="24"/>
        </w:rPr>
      </w:pPr>
      <w:r>
        <w:rPr>
          <w:rFonts w:eastAsia="Times New Roman" w:cs="Calibri Light" w:ascii="Calibri Light" w:hAnsi="Calibri Light" w:asciiTheme="majorHAnsi" w:cstheme="majorHAnsi" w:hAnsiTheme="majorHAnsi"/>
          <w:sz w:val="24"/>
          <w:szCs w:val="24"/>
        </w:rPr>
        <w:t>*** The pool and surrounding areas are under 24 hour video surveillance. ***</w:t>
      </w:r>
    </w:p>
    <w:p>
      <w:pPr>
        <w:pStyle w:val="NormalWeb"/>
        <w:spacing w:beforeAutospacing="0" w:before="38" w:afterAutospacing="0" w:after="0"/>
        <w:ind w:right="10" w:hanging="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 w:name="Courier New">
    <w:charset w:val="01"/>
    <w:family w:val="modern"/>
    <w:pitch w:val="fixed"/>
  </w:font>
  <w:font w:name="Wingdings">
    <w:charset w:val="02"/>
    <w:family w:val="auto"/>
    <w:pitch w:val="variable"/>
  </w:font>
  <w:font w:name="Calibri Light">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9"/>
      <w:numFmt w:val="bullet"/>
      <w:lvlText w:val="-"/>
      <w:lvlJc w:val="left"/>
      <w:pPr>
        <w:tabs>
          <w:tab w:val="num" w:pos="0"/>
        </w:tabs>
        <w:ind w:left="1305" w:hanging="360"/>
      </w:pPr>
      <w:rPr>
        <w:rFonts w:ascii="Calibri Light" w:hAnsi="Calibri Light" w:cs="Calibri Light" w:hint="default"/>
      </w:rPr>
    </w:lvl>
    <w:lvl w:ilvl="1">
      <w:start w:val="1"/>
      <w:numFmt w:val="bullet"/>
      <w:lvlText w:val="o"/>
      <w:lvlJc w:val="left"/>
      <w:pPr>
        <w:tabs>
          <w:tab w:val="num" w:pos="0"/>
        </w:tabs>
        <w:ind w:left="2025" w:hanging="360"/>
      </w:pPr>
      <w:rPr>
        <w:rFonts w:ascii="Courier New" w:hAnsi="Courier New" w:cs="Courier New" w:hint="default"/>
      </w:rPr>
    </w:lvl>
    <w:lvl w:ilvl="2">
      <w:start w:val="1"/>
      <w:numFmt w:val="bullet"/>
      <w:lvlText w:val=""/>
      <w:lvlJc w:val="left"/>
      <w:pPr>
        <w:tabs>
          <w:tab w:val="num" w:pos="0"/>
        </w:tabs>
        <w:ind w:left="2745" w:hanging="360"/>
      </w:pPr>
      <w:rPr>
        <w:rFonts w:ascii="Wingdings" w:hAnsi="Wingdings" w:cs="Wingdings" w:hint="default"/>
      </w:rPr>
    </w:lvl>
    <w:lvl w:ilvl="3">
      <w:start w:val="1"/>
      <w:numFmt w:val="bullet"/>
      <w:lvlText w:val=""/>
      <w:lvlJc w:val="left"/>
      <w:pPr>
        <w:tabs>
          <w:tab w:val="num" w:pos="0"/>
        </w:tabs>
        <w:ind w:left="3465" w:hanging="360"/>
      </w:pPr>
      <w:rPr>
        <w:rFonts w:ascii="Symbol" w:hAnsi="Symbol" w:cs="Symbol" w:hint="default"/>
      </w:rPr>
    </w:lvl>
    <w:lvl w:ilvl="4">
      <w:start w:val="1"/>
      <w:numFmt w:val="bullet"/>
      <w:lvlText w:val="o"/>
      <w:lvlJc w:val="left"/>
      <w:pPr>
        <w:tabs>
          <w:tab w:val="num" w:pos="0"/>
        </w:tabs>
        <w:ind w:left="4185" w:hanging="360"/>
      </w:pPr>
      <w:rPr>
        <w:rFonts w:ascii="Courier New" w:hAnsi="Courier New" w:cs="Courier New" w:hint="default"/>
      </w:rPr>
    </w:lvl>
    <w:lvl w:ilvl="5">
      <w:start w:val="1"/>
      <w:numFmt w:val="bullet"/>
      <w:lvlText w:val=""/>
      <w:lvlJc w:val="left"/>
      <w:pPr>
        <w:tabs>
          <w:tab w:val="num" w:pos="0"/>
        </w:tabs>
        <w:ind w:left="4905" w:hanging="360"/>
      </w:pPr>
      <w:rPr>
        <w:rFonts w:ascii="Wingdings" w:hAnsi="Wingdings" w:cs="Wingdings" w:hint="default"/>
      </w:rPr>
    </w:lvl>
    <w:lvl w:ilvl="6">
      <w:start w:val="1"/>
      <w:numFmt w:val="bullet"/>
      <w:lvlText w:val=""/>
      <w:lvlJc w:val="left"/>
      <w:pPr>
        <w:tabs>
          <w:tab w:val="num" w:pos="0"/>
        </w:tabs>
        <w:ind w:left="5625" w:hanging="360"/>
      </w:pPr>
      <w:rPr>
        <w:rFonts w:ascii="Symbol" w:hAnsi="Symbol" w:cs="Symbol" w:hint="default"/>
      </w:rPr>
    </w:lvl>
    <w:lvl w:ilvl="7">
      <w:start w:val="1"/>
      <w:numFmt w:val="bullet"/>
      <w:lvlText w:val="o"/>
      <w:lvlJc w:val="left"/>
      <w:pPr>
        <w:tabs>
          <w:tab w:val="num" w:pos="0"/>
        </w:tabs>
        <w:ind w:left="6345" w:hanging="360"/>
      </w:pPr>
      <w:rPr>
        <w:rFonts w:ascii="Courier New" w:hAnsi="Courier New" w:cs="Courier New" w:hint="default"/>
      </w:rPr>
    </w:lvl>
    <w:lvl w:ilvl="8">
      <w:start w:val="1"/>
      <w:numFmt w:val="bullet"/>
      <w:lvlText w:val=""/>
      <w:lvlJc w:val="left"/>
      <w:pPr>
        <w:tabs>
          <w:tab w:val="num" w:pos="0"/>
        </w:tabs>
        <w:ind w:left="7065"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765df"/>
    <w:rPr>
      <w:color w:val="0563C1" w:themeColor="hyperlink"/>
      <w:u w:val="single"/>
    </w:rPr>
  </w:style>
  <w:style w:type="character" w:styleId="UnresolvedMention">
    <w:name w:val="Unresolved Mention"/>
    <w:basedOn w:val="DefaultParagraphFont"/>
    <w:uiPriority w:val="99"/>
    <w:semiHidden/>
    <w:unhideWhenUsed/>
    <w:qFormat/>
    <w:rsid w:val="00e765d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247234"/>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8c2d0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montoya@mycmg.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8F5D-8702-44D4-ADA0-0CFD1147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LibreOffice/7.1.0.3$Windows_X86_64 LibreOffice_project/f6099ecf3d29644b5008cc8f48f42f4a40986e4c</Application>
  <AppVersion>15.0000</AppVersion>
  <Pages>3</Pages>
  <Words>1133</Words>
  <Characters>5635</Characters>
  <CharactersWithSpaces>6712</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2022-04-19T16:38:00Z</dcterms:created>
  <dc:creator>Matt Wheatley</dc:creator>
  <dc:description/>
  <dc:language>en-US</dc:language>
  <cp:lastModifiedBy>Traci Frier</cp:lastModifiedBy>
  <cp:lastPrinted>2022-04-19T16:39:00Z</cp:lastPrinted>
  <dcterms:modified xsi:type="dcterms:W3CDTF">2022-04-20T01:30:00Z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